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64</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filename"/>
      <w:r>
        <w:rPr>
          <w:rFonts w:hint="eastAsia" w:ascii="方正小标宋简体" w:hAnsi="方正小标宋简体" w:eastAsia="方正小标宋简体" w:cs="方正小标宋简体"/>
          <w:sz w:val="44"/>
          <w:szCs w:val="44"/>
        </w:rPr>
        <w:t>关于提前下达202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年中央财政农村危房改造补助资金预算的通知</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eastAsia="仿宋_GB2312"/>
          <w:sz w:val="32"/>
          <w:szCs w:val="32"/>
          <w:lang w:val="en-US" w:eastAsia="zh-CN"/>
        </w:rPr>
        <w:t>住房和城乡建设局</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为做好农村危房改造工作，提高预算完整性，加快支出进度，根据</w:t>
      </w:r>
      <w:r>
        <w:rPr>
          <w:rFonts w:hint="eastAsia" w:ascii="仿宋_GB2312" w:eastAsia="仿宋_GB2312"/>
          <w:sz w:val="32"/>
          <w:szCs w:val="32"/>
          <w:lang w:val="en-US" w:eastAsia="zh-CN"/>
        </w:rPr>
        <w:t>吐鲁番市财政局</w:t>
      </w:r>
      <w:r>
        <w:rPr>
          <w:rFonts w:hint="eastAsia" w:ascii="仿宋_GB2312" w:eastAsia="仿宋_GB2312"/>
          <w:sz w:val="32"/>
          <w:szCs w:val="32"/>
        </w:rPr>
        <w:t>《关于提前下达202</w:t>
      </w:r>
      <w:r>
        <w:rPr>
          <w:rFonts w:hint="eastAsia" w:ascii="仿宋_GB2312" w:eastAsia="仿宋_GB2312"/>
          <w:sz w:val="32"/>
          <w:szCs w:val="32"/>
          <w:lang w:val="en-US" w:eastAsia="zh-CN"/>
        </w:rPr>
        <w:t>5</w:t>
      </w:r>
      <w:r>
        <w:rPr>
          <w:rFonts w:hint="eastAsia" w:ascii="仿宋_GB2312" w:eastAsia="仿宋_GB2312"/>
          <w:sz w:val="32"/>
          <w:szCs w:val="32"/>
        </w:rPr>
        <w:t>年中央财政农村危房改造补助资金预算的通知》（吐市财社〔2024〕91号），按照预算管理有关规定，现提前下达你</w:t>
      </w:r>
      <w:r>
        <w:rPr>
          <w:rFonts w:hint="eastAsia" w:ascii="仿宋_GB2312" w:eastAsia="仿宋_GB2312"/>
          <w:sz w:val="32"/>
          <w:szCs w:val="32"/>
          <w:lang w:val="en-US" w:eastAsia="zh-CN"/>
        </w:rPr>
        <w:t>单位</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年中央财政农村危房改造补助资金</w:t>
      </w:r>
      <w:r>
        <w:rPr>
          <w:rFonts w:hint="eastAsia" w:ascii="仿宋_GB2312" w:eastAsia="仿宋_GB2312"/>
          <w:b/>
          <w:bCs/>
          <w:sz w:val="32"/>
          <w:szCs w:val="32"/>
          <w:lang w:val="en-US" w:eastAsia="zh-CN"/>
        </w:rPr>
        <w:t>9.25万元</w:t>
      </w:r>
      <w:r>
        <w:rPr>
          <w:rFonts w:hint="eastAsia" w:ascii="仿宋_GB2312" w:eastAsia="仿宋_GB2312"/>
          <w:sz w:val="32"/>
          <w:szCs w:val="32"/>
        </w:rPr>
        <w:t>，并将有关事宜通知如下：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此次下达的中央财政补助预算，由你</w:t>
      </w:r>
      <w:r>
        <w:rPr>
          <w:rFonts w:hint="eastAsia" w:ascii="仿宋_GB2312" w:eastAsia="仿宋_GB2312"/>
          <w:sz w:val="32"/>
          <w:szCs w:val="32"/>
          <w:lang w:val="en-US" w:eastAsia="zh-CN"/>
        </w:rPr>
        <w:t>单位</w:t>
      </w:r>
      <w:r>
        <w:rPr>
          <w:rFonts w:hint="eastAsia" w:ascii="仿宋_GB2312" w:eastAsia="仿宋_GB2312"/>
          <w:sz w:val="32"/>
          <w:szCs w:val="32"/>
          <w:lang w:eastAsia="zh-CN"/>
        </w:rPr>
        <w:t>用于</w:t>
      </w:r>
      <w:r>
        <w:rPr>
          <w:rFonts w:hint="eastAsia" w:ascii="仿宋_GB2312" w:eastAsia="仿宋_GB2312"/>
          <w:sz w:val="32"/>
          <w:szCs w:val="32"/>
        </w:rPr>
        <w:t>农村低收入群体等重点对象实施危房改造和农房抗震改造。该项收入科目列202</w:t>
      </w:r>
      <w:r>
        <w:rPr>
          <w:rFonts w:hint="eastAsia" w:ascii="仿宋_GB2312" w:eastAsia="仿宋_GB2312"/>
          <w:sz w:val="32"/>
          <w:szCs w:val="32"/>
          <w:lang w:val="en-US" w:eastAsia="zh-CN"/>
        </w:rPr>
        <w:t>5</w:t>
      </w:r>
      <w:r>
        <w:rPr>
          <w:rFonts w:hint="eastAsia" w:ascii="仿宋_GB2312" w:eastAsia="仿宋_GB2312"/>
          <w:sz w:val="32"/>
          <w:szCs w:val="32"/>
        </w:rPr>
        <w:t>年政府收入分类科目“1100258住房保障共同财政事权转移支付收入”，支出功能科目请列“2</w:t>
      </w:r>
      <w:r>
        <w:rPr>
          <w:rFonts w:ascii="仿宋_GB2312" w:eastAsia="仿宋_GB2312"/>
          <w:sz w:val="32"/>
          <w:szCs w:val="32"/>
        </w:rPr>
        <w:t>210105</w:t>
      </w:r>
      <w:r>
        <w:rPr>
          <w:rFonts w:hint="eastAsia" w:ascii="仿宋_GB2312" w:eastAsia="仿宋_GB2312"/>
          <w:sz w:val="32"/>
          <w:szCs w:val="32"/>
        </w:rPr>
        <w:t>农村危房改造”科目，待202</w:t>
      </w:r>
      <w:r>
        <w:rPr>
          <w:rFonts w:hint="eastAsia" w:ascii="仿宋_GB2312" w:eastAsia="仿宋_GB2312"/>
          <w:sz w:val="32"/>
          <w:szCs w:val="32"/>
          <w:lang w:val="en-US" w:eastAsia="zh-CN"/>
        </w:rPr>
        <w:t>5</w:t>
      </w:r>
      <w:r>
        <w:rPr>
          <w:rFonts w:hint="eastAsia" w:ascii="仿宋_GB2312" w:eastAsia="仿宋_GB2312"/>
          <w:sz w:val="32"/>
          <w:szCs w:val="32"/>
        </w:rPr>
        <w:t>年预算年度开始后</w:t>
      </w:r>
      <w:r>
        <w:rPr>
          <w:rFonts w:hint="eastAsia" w:ascii="仿宋_GB2312" w:eastAsia="仿宋_GB2312"/>
          <w:sz w:val="32"/>
          <w:szCs w:val="32"/>
          <w:lang w:eastAsia="zh-CN"/>
        </w:rPr>
        <w:t>，</w:t>
      </w:r>
      <w:r>
        <w:rPr>
          <w:rFonts w:hint="eastAsia" w:ascii="仿宋_GB2312" w:eastAsia="仿宋_GB2312"/>
          <w:sz w:val="32"/>
          <w:szCs w:val="32"/>
        </w:rPr>
        <w:t>按程序</w:t>
      </w:r>
      <w:r>
        <w:rPr>
          <w:rFonts w:hint="eastAsia" w:ascii="仿宋_GB2312" w:eastAsia="仿宋_GB2312"/>
          <w:sz w:val="32"/>
          <w:szCs w:val="32"/>
          <w:lang w:val="en-US" w:eastAsia="zh-CN"/>
        </w:rPr>
        <w:t>申请</w:t>
      </w:r>
      <w:r>
        <w:rPr>
          <w:rFonts w:hint="eastAsia" w:ascii="仿宋_GB2312" w:eastAsia="仿宋_GB2312"/>
          <w:sz w:val="32"/>
          <w:szCs w:val="32"/>
        </w:rPr>
        <w:t>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按照《住房和城乡建设部 财政部 民政部 国家乡村振兴局关于做好农村低收入群体等重点对象住房安全保障工作的实施意见》（建村</w:t>
      </w:r>
      <w:r>
        <w:rPr>
          <w:rFonts w:hint="eastAsia" w:ascii="仿宋_GB2312" w:hAnsi="仿宋_GB2312" w:eastAsia="仿宋_GB2312" w:cs="仿宋_GB2312"/>
          <w:sz w:val="32"/>
          <w:szCs w:val="32"/>
        </w:rPr>
        <w:t>〔2021〕35号</w:t>
      </w:r>
      <w:r>
        <w:rPr>
          <w:rFonts w:hint="eastAsia" w:ascii="仿宋_GB2312" w:eastAsia="仿宋_GB2312"/>
          <w:sz w:val="32"/>
          <w:szCs w:val="32"/>
        </w:rPr>
        <w:t>）和《财政部 住房和城乡建设部关于印发&lt;中央财政农村危房改造补助资金管理办法&gt;的通知》（财社</w:t>
      </w:r>
      <w:r>
        <w:rPr>
          <w:rFonts w:hint="eastAsia" w:ascii="仿宋_GB2312" w:hAnsi="仿宋_GB2312" w:eastAsia="仿宋_GB2312" w:cs="仿宋_GB2312"/>
          <w:sz w:val="32"/>
          <w:szCs w:val="32"/>
        </w:rPr>
        <w:t>〔2023〕64号</w:t>
      </w:r>
      <w:r>
        <w:rPr>
          <w:rFonts w:hint="eastAsia" w:ascii="仿宋_GB2312" w:eastAsia="仿宋_GB2312"/>
          <w:sz w:val="32"/>
          <w:szCs w:val="32"/>
        </w:rPr>
        <w:t>）要求，在下达中央财政农村危房改造补助资金时，不再同步下达农村危房改造年度计划任务，你</w:t>
      </w:r>
      <w:r>
        <w:rPr>
          <w:rFonts w:hint="eastAsia" w:ascii="仿宋_GB2312" w:eastAsia="仿宋_GB2312"/>
          <w:sz w:val="32"/>
          <w:szCs w:val="32"/>
          <w:lang w:val="en-US" w:eastAsia="zh-CN"/>
        </w:rPr>
        <w:t>单位</w:t>
      </w:r>
      <w:r>
        <w:rPr>
          <w:rFonts w:hint="eastAsia" w:ascii="仿宋_GB2312" w:eastAsia="仿宋_GB2312"/>
          <w:sz w:val="32"/>
          <w:szCs w:val="32"/>
        </w:rPr>
        <w:t>要围绕确保农村低收入群体等重点对象住房安全的政策目标，加强动态监测，发现一户，改造一户，并在全国农村危房改造信息系统中录入改造信息</w:t>
      </w:r>
    </w:p>
    <w:p>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eastAsia="zh-CN"/>
        </w:rPr>
        <w:t>请你</w:t>
      </w:r>
      <w:r>
        <w:rPr>
          <w:rFonts w:hint="eastAsia" w:ascii="仿宋_GB2312" w:eastAsia="仿宋_GB2312"/>
          <w:sz w:val="32"/>
          <w:szCs w:val="32"/>
          <w:lang w:val="en-US" w:eastAsia="zh-CN"/>
        </w:rPr>
        <w:t>单位</w:t>
      </w:r>
      <w:r>
        <w:rPr>
          <w:rFonts w:hint="eastAsia" w:ascii="仿宋_GB2312" w:eastAsia="仿宋_GB2312"/>
          <w:sz w:val="32"/>
          <w:szCs w:val="32"/>
          <w:lang w:eastAsia="zh-CN"/>
        </w:rPr>
        <w:t>按照</w:t>
      </w:r>
      <w:r>
        <w:rPr>
          <w:rFonts w:hint="eastAsia" w:ascii="仿宋_GB2312" w:eastAsia="仿宋_GB2312"/>
          <w:sz w:val="32"/>
          <w:szCs w:val="32"/>
          <w:highlight w:val="none"/>
          <w:lang w:eastAsia="zh-CN"/>
        </w:rPr>
        <w:t>《财政部关于提前通知转移支付指标有关问题的通知》</w:t>
      </w:r>
      <w:r>
        <w:rPr>
          <w:rFonts w:hint="eastAsia" w:ascii="仿宋_GB2312" w:eastAsia="仿宋_GB2312"/>
          <w:sz w:val="32"/>
          <w:szCs w:val="32"/>
        </w:rPr>
        <w:t>（财</w:t>
      </w:r>
      <w:r>
        <w:rPr>
          <w:rFonts w:hint="eastAsia" w:ascii="仿宋_GB2312" w:eastAsia="仿宋_GB2312"/>
          <w:sz w:val="32"/>
          <w:szCs w:val="32"/>
          <w:lang w:eastAsia="zh-CN"/>
        </w:rPr>
        <w:t>预</w:t>
      </w:r>
      <w:r>
        <w:rPr>
          <w:rFonts w:hint="eastAsia" w:ascii="仿宋_GB2312" w:eastAsia="仿宋_GB2312"/>
          <w:sz w:val="32"/>
          <w:szCs w:val="32"/>
        </w:rPr>
        <w:t>〔20</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409</w:t>
      </w:r>
      <w:r>
        <w:rPr>
          <w:rFonts w:hint="eastAsia" w:ascii="仿宋_GB2312" w:eastAsia="仿宋_GB2312"/>
          <w:sz w:val="32"/>
          <w:szCs w:val="32"/>
        </w:rPr>
        <w:t>号）</w:t>
      </w:r>
      <w:r>
        <w:rPr>
          <w:rFonts w:hint="eastAsia" w:ascii="仿宋_GB2312" w:eastAsia="仿宋_GB2312"/>
          <w:sz w:val="32"/>
          <w:szCs w:val="32"/>
          <w:lang w:eastAsia="zh-CN"/>
        </w:rPr>
        <w:t>等文件要求，做好预算编制、指标安排等相关工作。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为进一步加强预算绩效管理，切实提高财政资金使用效益，请按照《关于印发&lt;自治区本级部门预算绩效目标管理暂行办法&gt;的通知》（新财预〔2018〕21号）相关要求，加强补助资金绩效管理，做好绩效运行监控和绩效评价，确保财政资金安全有效。</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提前下达202</w:t>
      </w:r>
      <w:r>
        <w:rPr>
          <w:rFonts w:hint="eastAsia" w:ascii="仿宋_GB2312" w:eastAsia="仿宋_GB2312"/>
          <w:sz w:val="32"/>
          <w:szCs w:val="32"/>
          <w:lang w:val="en-US" w:eastAsia="zh-CN"/>
        </w:rPr>
        <w:t>5</w:t>
      </w:r>
      <w:r>
        <w:rPr>
          <w:rFonts w:hint="eastAsia" w:ascii="仿宋_GB2312" w:eastAsia="仿宋_GB2312"/>
          <w:sz w:val="32"/>
          <w:szCs w:val="32"/>
        </w:rPr>
        <w:t xml:space="preserve">年中央财政农村危房改造补助资金分配表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此页无正文</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hint="eastAsia" w:ascii="仿宋_GB2312"/>
          <w:szCs w:val="32"/>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4480" w:firstLineChars="1400"/>
        <w:textAlignment w:val="auto"/>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pacing w:val="-6"/>
          <w:sz w:val="28"/>
          <w:szCs w:val="28"/>
        </w:rPr>
      </w:pPr>
      <w:r>
        <w:rPr>
          <w:rFonts w:hint="eastAsia"/>
        </w:rPr>
        <w:pict>
          <v:line id="_x0000_s2074" o:spid="_x0000_s2074" o:spt="20" style="position:absolute;left:0pt;margin-left:0pt;margin-top:0.25pt;height:0.15pt;width:442.2pt;z-index:251658240;mso-width-relative:page;mso-height-relative:page;" coordsize="21600,21600">
            <v:path arrowok="t"/>
            <v:fill focussize="0,0"/>
            <v:stroke weight="1.15pt"/>
            <v:imagedata o:title=""/>
            <o:lock v:ext="edit"/>
          </v:line>
        </w:pict>
      </w:r>
      <w:r>
        <w:rPr>
          <w:rFonts w:hint="eastAsia"/>
        </w:rPr>
        <w:pict>
          <v:line id="_x0000_s2075" o:spid="_x0000_s2075" o:spt="20" style="position:absolute;left:0pt;margin-left:0pt;margin-top:31.05pt;height:0pt;width:442.2pt;z-index:251659264;mso-width-relative:page;mso-height-relative:page;" coordsize="21600,21600">
            <v:path arrowok="t"/>
            <v:fill focussize="0,0"/>
            <v:stroke weight="0.85pt"/>
            <v:imagedata o:title=""/>
            <o:lock v:ext="edit"/>
          </v:line>
        </w:pict>
      </w:r>
      <w:r>
        <w:rPr>
          <w:rFonts w:hint="eastAsia" w:ascii="仿宋_GB2312" w:eastAsia="仿宋_GB2312"/>
          <w:sz w:val="28"/>
          <w:szCs w:val="28"/>
        </w:rPr>
        <w:t>抄送：预算科、</w:t>
      </w:r>
      <w:r>
        <w:rPr>
          <w:rFonts w:hint="eastAsia" w:ascii="仿宋_GB2312" w:hAnsi="仿宋_GB2312" w:eastAsia="仿宋_GB2312" w:cs="仿宋_GB2312"/>
          <w:spacing w:val="-6"/>
          <w:sz w:val="28"/>
          <w:szCs w:val="28"/>
        </w:rPr>
        <w:t>县住房和城乡建设局</w:t>
      </w:r>
    </w:p>
    <w:p>
      <w:pPr>
        <w:pStyle w:val="11"/>
        <w:rPr>
          <w:rFonts w:hint="eastAsia"/>
          <w:lang w:val="en-US" w:eastAsia="zh-CN"/>
        </w:rPr>
      </w:pPr>
      <w:r>
        <w:rPr>
          <w:rFonts w:hint="eastAsia" w:ascii="仿宋_GB2312" w:eastAsia="仿宋_GB2312"/>
          <w:sz w:val="28"/>
          <w:szCs w:val="28"/>
          <w:lang w:val="en-US"/>
        </w:rPr>
        <w:pict>
          <v:line id="_x0000_s2076" o:spid="_x0000_s2076" o:spt="20" style="position:absolute;left:0pt;margin-left:0pt;margin-top:31.45pt;height:0pt;width:442.2pt;z-index:251660288;mso-width-relative:page;mso-height-relative:page;" coordsize="21600,21600">
            <v:path arrowok="t"/>
            <v:fill focussize="0,0"/>
            <v:stroke weight="1.15pt"/>
            <v:imagedata o:title=""/>
            <o:lock v:ext="edit"/>
          </v:line>
        </w:pict>
      </w:r>
      <w:r>
        <w:rPr>
          <w:rFonts w:hint="eastAsia" w:ascii="仿宋_GB2312" w:eastAsia="仿宋_GB2312"/>
          <w:sz w:val="28"/>
          <w:szCs w:val="28"/>
          <w:lang w:val="en-US" w:eastAsia="zh-CN"/>
        </w:rPr>
        <w:t>托克逊县</w:t>
      </w:r>
      <w:r>
        <w:rPr>
          <w:rFonts w:hint="eastAsia" w:ascii="仿宋_GB2312" w:eastAsia="仿宋_GB2312"/>
          <w:sz w:val="28"/>
          <w:szCs w:val="28"/>
        </w:rPr>
        <w:t xml:space="preserve">财政局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bookmarkStart w:id="1" w:name="_GoBack"/>
      <w:bookmarkEnd w:id="1"/>
      <w:r>
        <w:rPr>
          <w:rFonts w:hint="eastAsia" w:ascii="仿宋_GB2312" w:eastAsia="仿宋_GB2312"/>
          <w:sz w:val="28"/>
          <w:szCs w:val="28"/>
        </w:rPr>
        <w:t>年12月</w:t>
      </w:r>
      <w:r>
        <w:rPr>
          <w:rFonts w:hint="eastAsia" w:ascii="仿宋_GB2312" w:eastAsia="仿宋_GB2312"/>
          <w:sz w:val="28"/>
          <w:szCs w:val="28"/>
          <w:lang w:val="en-US" w:eastAsia="zh-CN"/>
        </w:rPr>
        <w:t>30</w:t>
      </w:r>
      <w:r>
        <w:rPr>
          <w:rFonts w:hint="eastAsia" w:ascii="仿宋_GB2312" w:eastAsia="仿宋_GB2312"/>
          <w:sz w:val="28"/>
          <w:szCs w:val="28"/>
        </w:rPr>
        <w:t>日印发</w:t>
      </w: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7AB46"/>
    <w:multiLevelType w:val="singleLevel"/>
    <w:tmpl w:val="6EC7AB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503F4F"/>
    <w:rsid w:val="007C56AA"/>
    <w:rsid w:val="00A32598"/>
    <w:rsid w:val="00BE07BD"/>
    <w:rsid w:val="00CF6642"/>
    <w:rsid w:val="00D15AA3"/>
    <w:rsid w:val="00DE6E87"/>
    <w:rsid w:val="032928CD"/>
    <w:rsid w:val="035A00D1"/>
    <w:rsid w:val="037E3515"/>
    <w:rsid w:val="055C7293"/>
    <w:rsid w:val="05DE0C83"/>
    <w:rsid w:val="08853B45"/>
    <w:rsid w:val="09CB12BA"/>
    <w:rsid w:val="0BD922AF"/>
    <w:rsid w:val="0CE53A5C"/>
    <w:rsid w:val="0F1E2C7E"/>
    <w:rsid w:val="10E02312"/>
    <w:rsid w:val="11C646FD"/>
    <w:rsid w:val="12D22C2E"/>
    <w:rsid w:val="14533BDF"/>
    <w:rsid w:val="1A6B3915"/>
    <w:rsid w:val="1BAE624C"/>
    <w:rsid w:val="1DB51187"/>
    <w:rsid w:val="1DD90704"/>
    <w:rsid w:val="204D5FF7"/>
    <w:rsid w:val="22135563"/>
    <w:rsid w:val="2304162B"/>
    <w:rsid w:val="2462191B"/>
    <w:rsid w:val="24D924D3"/>
    <w:rsid w:val="27F5425C"/>
    <w:rsid w:val="28354B48"/>
    <w:rsid w:val="2AA12BAA"/>
    <w:rsid w:val="2AC0335C"/>
    <w:rsid w:val="2AF44463"/>
    <w:rsid w:val="2B2D438B"/>
    <w:rsid w:val="2C3A02D3"/>
    <w:rsid w:val="2C447C6A"/>
    <w:rsid w:val="2F2566EF"/>
    <w:rsid w:val="32E12002"/>
    <w:rsid w:val="33B64D86"/>
    <w:rsid w:val="34EF4C40"/>
    <w:rsid w:val="358B6F41"/>
    <w:rsid w:val="365C268B"/>
    <w:rsid w:val="37DF07A9"/>
    <w:rsid w:val="385C381F"/>
    <w:rsid w:val="38693D35"/>
    <w:rsid w:val="395E5777"/>
    <w:rsid w:val="3B950659"/>
    <w:rsid w:val="3C6814F1"/>
    <w:rsid w:val="3D5E47CC"/>
    <w:rsid w:val="3D793D76"/>
    <w:rsid w:val="3D8D35FC"/>
    <w:rsid w:val="3DFA698A"/>
    <w:rsid w:val="3ED95409"/>
    <w:rsid w:val="40006E5B"/>
    <w:rsid w:val="412117A5"/>
    <w:rsid w:val="413A6392"/>
    <w:rsid w:val="41BC78D5"/>
    <w:rsid w:val="41C60374"/>
    <w:rsid w:val="45637592"/>
    <w:rsid w:val="4A5968FF"/>
    <w:rsid w:val="4AFC5508"/>
    <w:rsid w:val="4F62752E"/>
    <w:rsid w:val="4FAC22F6"/>
    <w:rsid w:val="4FF21D48"/>
    <w:rsid w:val="50EC6257"/>
    <w:rsid w:val="52216AA6"/>
    <w:rsid w:val="567E31E9"/>
    <w:rsid w:val="56A723E1"/>
    <w:rsid w:val="57B7008C"/>
    <w:rsid w:val="58470CBE"/>
    <w:rsid w:val="596A0EE1"/>
    <w:rsid w:val="5B726779"/>
    <w:rsid w:val="5C4C377E"/>
    <w:rsid w:val="5E25399F"/>
    <w:rsid w:val="5F526256"/>
    <w:rsid w:val="60987FCA"/>
    <w:rsid w:val="611526F7"/>
    <w:rsid w:val="612C6885"/>
    <w:rsid w:val="61C26C35"/>
    <w:rsid w:val="61CD6413"/>
    <w:rsid w:val="63D3537B"/>
    <w:rsid w:val="64BB33A8"/>
    <w:rsid w:val="654E61FE"/>
    <w:rsid w:val="676B3BCF"/>
    <w:rsid w:val="678A6FF5"/>
    <w:rsid w:val="69E12C05"/>
    <w:rsid w:val="6A250B8B"/>
    <w:rsid w:val="6AC63268"/>
    <w:rsid w:val="706C7406"/>
    <w:rsid w:val="779F317A"/>
    <w:rsid w:val="788D7EA7"/>
    <w:rsid w:val="79084BDC"/>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4"/>
    <customShpInfo spid="_x0000_s2075"/>
    <customShpInfo spid="_x0000_s2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5</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2025-01-24T05:21:05Z</cp:lastPrinted>
  <dcterms:modified xsi:type="dcterms:W3CDTF">2025-01-24T05:21:13Z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